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6C2C" w14:textId="5B3CCBD6" w:rsidR="00744481" w:rsidRPr="00897915" w:rsidRDefault="00744481" w:rsidP="00744481">
      <w:pPr>
        <w:rPr>
          <w:rFonts w:ascii="URW DIN" w:hAnsi="URW DIN"/>
          <w:szCs w:val="20"/>
        </w:rPr>
      </w:pPr>
      <w:bookmarkStart w:id="0" w:name="_Hlk131495273"/>
      <w:r w:rsidRPr="00897915">
        <w:rPr>
          <w:rFonts w:ascii="URW DIN" w:hAnsi="URW DIN"/>
          <w:b/>
          <w:i/>
          <w:iCs/>
          <w:szCs w:val="20"/>
        </w:rPr>
        <w:t>Metropolis versteckt</w:t>
      </w:r>
      <w:bookmarkEnd w:id="0"/>
      <w:r w:rsidRPr="00897915">
        <w:rPr>
          <w:rFonts w:ascii="URW DIN" w:hAnsi="URW DIN"/>
          <w:b/>
          <w:szCs w:val="20"/>
        </w:rPr>
        <w:br/>
        <w:t>29.03.2024 – 04.08.2024</w:t>
      </w:r>
      <w:r w:rsidRPr="00897915">
        <w:rPr>
          <w:rFonts w:ascii="URW DIN" w:hAnsi="URW DIN"/>
          <w:b/>
          <w:szCs w:val="20"/>
        </w:rPr>
        <w:br/>
        <w:t xml:space="preserve">Interaktive Ausstellung im Kindermuseum Creaviva zur ZPK-Ausstellung </w:t>
      </w:r>
      <w:r w:rsidRPr="00897915">
        <w:rPr>
          <w:rFonts w:ascii="URW DIN" w:eastAsia="Roboto" w:hAnsi="URW DIN" w:cs="Roboto"/>
          <w:b/>
          <w:i/>
          <w:iCs/>
          <w:szCs w:val="20"/>
        </w:rPr>
        <w:t>Sarah Morris. All Systems Fail</w:t>
      </w:r>
    </w:p>
    <w:p w14:paraId="366F7C73" w14:textId="77777777" w:rsidR="00711F50" w:rsidRPr="00897915" w:rsidRDefault="00711F50" w:rsidP="00744481">
      <w:pPr>
        <w:rPr>
          <w:rFonts w:ascii="URW DIN" w:hAnsi="URW DIN"/>
          <w:b/>
          <w:szCs w:val="20"/>
        </w:rPr>
      </w:pPr>
    </w:p>
    <w:p w14:paraId="0E16CCBF" w14:textId="62A3D04A" w:rsidR="00744481" w:rsidRPr="00897915" w:rsidRDefault="00744481" w:rsidP="00897915">
      <w:pPr>
        <w:jc w:val="both"/>
        <w:rPr>
          <w:rFonts w:ascii="URW DIN" w:hAnsi="URW DIN"/>
          <w:szCs w:val="20"/>
        </w:rPr>
      </w:pPr>
      <w:r w:rsidRPr="00897915">
        <w:rPr>
          <w:rFonts w:ascii="URW DIN" w:hAnsi="URW DIN"/>
          <w:b/>
          <w:szCs w:val="20"/>
        </w:rPr>
        <w:t>Familienvernissage:</w:t>
      </w:r>
      <w:r w:rsidRPr="00897915">
        <w:rPr>
          <w:rFonts w:ascii="URW DIN" w:hAnsi="URW DIN"/>
          <w:szCs w:val="20"/>
        </w:rPr>
        <w:t xml:space="preserve"> </w:t>
      </w:r>
      <w:r w:rsidR="00541453" w:rsidRPr="00897915">
        <w:rPr>
          <w:rFonts w:ascii="URW DIN" w:hAnsi="URW DIN"/>
          <w:szCs w:val="20"/>
        </w:rPr>
        <w:t>Donnerstag,</w:t>
      </w:r>
      <w:r w:rsidRPr="00897915">
        <w:rPr>
          <w:rFonts w:ascii="URW DIN" w:hAnsi="URW DIN"/>
          <w:szCs w:val="20"/>
        </w:rPr>
        <w:t xml:space="preserve"> den </w:t>
      </w:r>
      <w:r w:rsidRPr="00897915">
        <w:rPr>
          <w:rFonts w:ascii="URW DIN" w:hAnsi="URW DIN"/>
          <w:b/>
          <w:bCs/>
          <w:szCs w:val="20"/>
        </w:rPr>
        <w:t>28. März 2024 um 17:00 Uhr</w:t>
      </w:r>
      <w:r w:rsidRPr="00897915">
        <w:rPr>
          <w:rFonts w:ascii="URW DIN" w:hAnsi="URW DIN"/>
          <w:szCs w:val="20"/>
        </w:rPr>
        <w:t xml:space="preserve"> </w:t>
      </w:r>
      <w:r w:rsidR="00EB7922" w:rsidRPr="00897915">
        <w:rPr>
          <w:rFonts w:ascii="URW DIN" w:hAnsi="URW DIN"/>
          <w:szCs w:val="20"/>
        </w:rPr>
        <w:t>konstruieren und entdecken</w:t>
      </w:r>
      <w:r w:rsidR="00DD789F" w:rsidRPr="00897915">
        <w:rPr>
          <w:rFonts w:ascii="URW DIN" w:hAnsi="URW DIN"/>
          <w:szCs w:val="20"/>
        </w:rPr>
        <w:t xml:space="preserve"> junge</w:t>
      </w:r>
      <w:r w:rsidRPr="00897915">
        <w:rPr>
          <w:rFonts w:ascii="URW DIN" w:hAnsi="URW DIN"/>
          <w:szCs w:val="20"/>
        </w:rPr>
        <w:t xml:space="preserve"> und </w:t>
      </w:r>
      <w:r w:rsidR="00DD789F" w:rsidRPr="00897915">
        <w:rPr>
          <w:rFonts w:ascii="URW DIN" w:hAnsi="URW DIN"/>
          <w:szCs w:val="20"/>
        </w:rPr>
        <w:t>junggebliebene</w:t>
      </w:r>
      <w:r w:rsidRPr="00897915">
        <w:rPr>
          <w:rFonts w:ascii="URW DIN" w:hAnsi="URW DIN"/>
          <w:szCs w:val="20"/>
        </w:rPr>
        <w:t xml:space="preserve"> </w:t>
      </w:r>
      <w:proofErr w:type="spellStart"/>
      <w:proofErr w:type="gramStart"/>
      <w:r w:rsidRPr="00897915">
        <w:rPr>
          <w:rFonts w:ascii="URW DIN" w:hAnsi="URW DIN"/>
          <w:szCs w:val="20"/>
        </w:rPr>
        <w:t>Besucher</w:t>
      </w:r>
      <w:r w:rsidR="00DD789F" w:rsidRPr="00897915">
        <w:rPr>
          <w:rFonts w:ascii="URW DIN" w:hAnsi="URW DIN"/>
          <w:szCs w:val="20"/>
        </w:rPr>
        <w:t>:</w:t>
      </w:r>
      <w:r w:rsidRPr="00897915">
        <w:rPr>
          <w:rFonts w:ascii="URW DIN" w:hAnsi="URW DIN"/>
          <w:szCs w:val="20"/>
        </w:rPr>
        <w:t>innen</w:t>
      </w:r>
      <w:proofErr w:type="spellEnd"/>
      <w:proofErr w:type="gramEnd"/>
      <w:r w:rsidRPr="00897915">
        <w:rPr>
          <w:rFonts w:ascii="URW DIN" w:hAnsi="URW DIN"/>
          <w:szCs w:val="20"/>
        </w:rPr>
        <w:t xml:space="preserve"> </w:t>
      </w:r>
      <w:r w:rsidR="003930D6" w:rsidRPr="00897915">
        <w:rPr>
          <w:rFonts w:ascii="URW DIN" w:hAnsi="URW DIN"/>
          <w:szCs w:val="20"/>
        </w:rPr>
        <w:t xml:space="preserve">eigenwillige </w:t>
      </w:r>
      <w:r w:rsidR="004140EC" w:rsidRPr="00897915">
        <w:rPr>
          <w:rFonts w:ascii="URW DIN" w:hAnsi="URW DIN"/>
          <w:szCs w:val="20"/>
        </w:rPr>
        <w:t>Metropole</w:t>
      </w:r>
      <w:r w:rsidR="003930D6" w:rsidRPr="00897915">
        <w:rPr>
          <w:rFonts w:ascii="URW DIN" w:hAnsi="URW DIN"/>
          <w:szCs w:val="20"/>
        </w:rPr>
        <w:t>n</w:t>
      </w:r>
      <w:r w:rsidR="00711F50" w:rsidRPr="00897915">
        <w:rPr>
          <w:rFonts w:ascii="URW DIN" w:hAnsi="URW DIN"/>
          <w:szCs w:val="20"/>
        </w:rPr>
        <w:t xml:space="preserve"> und setzen knallige und grelle</w:t>
      </w:r>
      <w:r w:rsidR="00897915">
        <w:rPr>
          <w:rFonts w:ascii="URW DIN" w:hAnsi="URW DIN"/>
          <w:szCs w:val="20"/>
        </w:rPr>
        <w:t xml:space="preserve"> </w:t>
      </w:r>
      <w:r w:rsidR="00711F50" w:rsidRPr="00897915">
        <w:rPr>
          <w:rFonts w:ascii="URW DIN" w:hAnsi="URW DIN"/>
          <w:szCs w:val="20"/>
        </w:rPr>
        <w:t>Farbakzente.</w:t>
      </w:r>
      <w:r w:rsidR="00C61287" w:rsidRPr="00897915">
        <w:rPr>
          <w:rFonts w:ascii="URW DIN" w:hAnsi="URW DIN"/>
          <w:szCs w:val="20"/>
        </w:rPr>
        <w:t xml:space="preserve"> Alle sind herzlich eingeladen. Der Anlass ist kostenlos.</w:t>
      </w:r>
    </w:p>
    <w:p w14:paraId="16B3249C" w14:textId="77777777" w:rsidR="00897915" w:rsidRDefault="00744481" w:rsidP="00897915">
      <w:pPr>
        <w:autoSpaceDE w:val="0"/>
        <w:autoSpaceDN w:val="0"/>
        <w:adjustRightInd w:val="0"/>
        <w:jc w:val="both"/>
        <w:rPr>
          <w:rFonts w:ascii="URW DIN" w:eastAsia="DINOT" w:hAnsi="URW DIN" w:cs="DINOT"/>
          <w:szCs w:val="20"/>
          <w:lang w:eastAsia="en-US"/>
          <w14:ligatures w14:val="standardContextual"/>
        </w:rPr>
      </w:pPr>
      <w:r w:rsidRPr="00897915">
        <w:rPr>
          <w:rFonts w:ascii="URW DIN" w:hAnsi="URW DIN"/>
          <w:szCs w:val="20"/>
        </w:rPr>
        <w:br/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Das Kindermuseum Creaviva entwickelt seine Interaktiven Ausstellungen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parallel zu den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Ausstellungen im Zentrum Paul Klee. Es orientiert sich dabei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an den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Persönlichkeiten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der ausgestellten </w:t>
      </w:r>
      <w:proofErr w:type="spellStart"/>
      <w:proofErr w:type="gramStart"/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K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ü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nstler:innen</w:t>
      </w:r>
      <w:proofErr w:type="spellEnd"/>
      <w:proofErr w:type="gramEnd"/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und den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angewandten Gestaltungstechniken und verwandelt diese in interaktive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Aktionsraume. Diese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Ü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bersetzung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ermöglicht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den </w:t>
      </w:r>
      <w:proofErr w:type="spellStart"/>
      <w:proofErr w:type="gramStart"/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Besucher:innen</w:t>
      </w:r>
      <w:proofErr w:type="spellEnd"/>
      <w:proofErr w:type="gramEnd"/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eine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eigenständige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und gestalterische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Beschäftigung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mit Kunst und lasst sie in die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Fussstapfen grosser </w:t>
      </w:r>
      <w:proofErr w:type="spellStart"/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K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ü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nstler:innen</w:t>
      </w:r>
      <w:proofErr w:type="spellEnd"/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treten.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Sarah Morris interessiert sich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für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die Stadt, vor allem die Metropolen unserer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Welt faszinieren sie. Dort, wo Fortschritt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spürbar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ist, wo das Leben pulsiert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und immer schneller, grosser und lauter wird, begibt sie sich in die Hohle des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Löwen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. Die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Künstlerin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macht unsichtbare Strukturen sichtbar und zeigt die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Systeme, die sich hinter dem Chaos und Trubel der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Grossstädte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verbergen.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Systeme, die scheitern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können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und gleichzeitig Schlupflocher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für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immer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897915"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wieder Neues bieten.</w:t>
      </w:r>
    </w:p>
    <w:p w14:paraId="36F3A3D0" w14:textId="719036FB" w:rsidR="00897915" w:rsidRPr="00897915" w:rsidRDefault="00897915" w:rsidP="00897915">
      <w:pPr>
        <w:autoSpaceDE w:val="0"/>
        <w:autoSpaceDN w:val="0"/>
        <w:adjustRightInd w:val="0"/>
        <w:jc w:val="both"/>
        <w:rPr>
          <w:rFonts w:ascii="URW DIN" w:eastAsia="DINOT" w:hAnsi="URW DIN" w:cs="DINOT"/>
          <w:szCs w:val="20"/>
          <w:lang w:eastAsia="en-US"/>
          <w14:ligatures w14:val="standardContextual"/>
        </w:rPr>
      </w:pPr>
    </w:p>
    <w:p w14:paraId="30169B6E" w14:textId="77777777" w:rsidR="006153FC" w:rsidRPr="00897915" w:rsidRDefault="00897915" w:rsidP="006153FC">
      <w:pPr>
        <w:jc w:val="both"/>
        <w:rPr>
          <w:rFonts w:ascii="URW DIN" w:hAnsi="URW DIN"/>
          <w:szCs w:val="20"/>
        </w:rPr>
      </w:pPr>
      <w:r w:rsidRPr="00897915">
        <w:rPr>
          <w:rFonts w:ascii="URW DIN" w:eastAsia="DINOT" w:hAnsi="URW DIN" w:cs="DINOT"/>
          <w:i/>
          <w:iCs/>
          <w:szCs w:val="20"/>
          <w:lang w:eastAsia="en-US"/>
          <w14:ligatures w14:val="standardContextual"/>
        </w:rPr>
        <w:t>Metropolis versteckt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animiert die </w:t>
      </w:r>
      <w:proofErr w:type="spellStart"/>
      <w:proofErr w:type="gramStart"/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Besucher:innen</w:t>
      </w:r>
      <w:proofErr w:type="spellEnd"/>
      <w:proofErr w:type="gramEnd"/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zum Konstruieren eigener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Strukturen, Muster und Netzwerke, sodass eine Metropolis (altgriechisch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proofErr w:type="spellStart"/>
      <w:r w:rsidRPr="00897915">
        <w:rPr>
          <w:rFonts w:ascii="Cambria" w:eastAsia="DINOT" w:hAnsi="Cambria" w:cs="Cambria"/>
          <w:szCs w:val="20"/>
          <w:lang w:eastAsia="en-US"/>
          <w14:ligatures w14:val="standardContextual"/>
        </w:rPr>
        <w:t>μητρό</w:t>
      </w:r>
      <w:proofErr w:type="spellEnd"/>
      <w:r w:rsidRPr="00897915">
        <w:rPr>
          <w:rFonts w:ascii="Cambria" w:eastAsia="DINOT" w:hAnsi="Cambria" w:cs="Cambria"/>
          <w:szCs w:val="20"/>
          <w:lang w:eastAsia="en-US"/>
          <w14:ligatures w14:val="standardContextual"/>
        </w:rPr>
        <w:t>πολις</w:t>
      </w:r>
      <w:r w:rsidRPr="00897915">
        <w:rPr>
          <w:rFonts w:ascii="URW DIN" w:eastAsia="DINOT" w:hAnsi="URW DIN" w:cs="Calibri"/>
          <w:szCs w:val="20"/>
          <w:lang w:eastAsia="en-US"/>
          <w14:ligatures w14:val="standardContextual"/>
        </w:rPr>
        <w:t xml:space="preserve"> </w:t>
      </w:r>
      <w:proofErr w:type="spellStart"/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m</w:t>
      </w:r>
      <w:r w:rsidRPr="00897915">
        <w:rPr>
          <w:rFonts w:ascii="Cambria" w:eastAsia="DINOT" w:hAnsi="Cambria" w:cs="Cambria"/>
          <w:szCs w:val="20"/>
          <w:lang w:eastAsia="en-US"/>
          <w14:ligatures w14:val="standardContextual"/>
        </w:rPr>
        <w:t>ē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tropolis</w:t>
      </w:r>
      <w:proofErr w:type="spellEnd"/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,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wörtlich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Cambria Math" w:eastAsia="DINOT" w:hAnsi="Cambria Math" w:cs="Cambria Math"/>
          <w:szCs w:val="20"/>
          <w:lang w:eastAsia="en-US"/>
          <w14:ligatures w14:val="standardContextual"/>
        </w:rPr>
        <w:t>≪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Mutterstadt</w:t>
      </w:r>
      <w:r w:rsidRPr="00897915">
        <w:rPr>
          <w:rFonts w:ascii="Cambria Math" w:eastAsia="DINOT" w:hAnsi="Cambria Math" w:cs="Cambria Math"/>
          <w:szCs w:val="20"/>
          <w:lang w:eastAsia="en-US"/>
          <w14:ligatures w14:val="standardContextual"/>
        </w:rPr>
        <w:t>≫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) entsteht. Junge und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junggebliebene </w:t>
      </w:r>
      <w:proofErr w:type="spellStart"/>
      <w:proofErr w:type="gramStart"/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Besucher:innen</w:t>
      </w:r>
      <w:proofErr w:type="spellEnd"/>
      <w:proofErr w:type="gramEnd"/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lassen die Strukturen und Netzwerke in alle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Richtungen wachsen und bilden instabile Gleichgewichte aus, die wieder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zusammenbrechen. Auf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den Zusammenbruch folgt immer ein Neuanfang. Die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gesteckten Netzwerke sind zuerst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eigenständig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und isoliert, entwickeln sich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im Zeitverlauf jedoch zu einem grossen Ganzen. Die Rohrstucke,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Abzweigungen und Verbindungen sind der Baukasten, aus dem sich die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Metropolis im Creaviva formt. Mit einem klaren Plan vor dem inneren Auge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oder ganz intuitiv, Stuck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für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Stuck, entstehen Subsysteme, die unsere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Metropolis in ihrer ganzen Vielfalt ausmachen. In filigraner Handarbeit lassen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die </w:t>
      </w:r>
      <w:proofErr w:type="spellStart"/>
      <w:proofErr w:type="gramStart"/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Besucher:innen</w:t>
      </w:r>
      <w:proofErr w:type="spellEnd"/>
      <w:proofErr w:type="gramEnd"/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ein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grosses Gemeinschaftswerk entstehen, das sich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über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die gesamte Ausstellungsdauer hinweg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entwickelt. Am Zeichnungs- und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Maltisch laden unterschiedliche Werkzeuge zur freien und verspielten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Gestaltung eigener kleiner Metropolen ein. Eine Blackbox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präsentiert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im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Wechsel Fotografien und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Videoaufnahmen der im Creaviva entstandenen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Netzwerke und eine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überraschende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,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künstlerische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und detailreiche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Strukturanalyse der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Künstlerin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Fabienne Sieger mit neuartiger Perspektive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Pr="00897915">
        <w:rPr>
          <w:rFonts w:ascii="URW DIN" w:eastAsia="DINOT" w:hAnsi="URW DIN" w:cs="DINOT"/>
          <w:szCs w:val="20"/>
          <w:lang w:eastAsia="en-US"/>
          <w14:ligatures w14:val="standardContextual"/>
        </w:rPr>
        <w:t>auf die Stadt Bern.</w:t>
      </w:r>
      <w:r w:rsidR="006153FC">
        <w:rPr>
          <w:rFonts w:ascii="URW DIN" w:eastAsia="DINOT" w:hAnsi="URW DIN" w:cs="DINOT"/>
          <w:szCs w:val="20"/>
          <w:lang w:eastAsia="en-US"/>
          <w14:ligatures w14:val="standardContextual"/>
        </w:rPr>
        <w:t xml:space="preserve"> </w:t>
      </w:r>
      <w:r w:rsidR="006153FC" w:rsidRPr="00897915">
        <w:rPr>
          <w:rFonts w:ascii="URW DIN" w:hAnsi="URW DIN"/>
          <w:szCs w:val="20"/>
        </w:rPr>
        <w:t xml:space="preserve">Die Interaktive Ausstellung </w:t>
      </w:r>
      <w:r w:rsidR="006153FC" w:rsidRPr="00897915">
        <w:rPr>
          <w:rFonts w:ascii="URW DIN" w:hAnsi="URW DIN"/>
          <w:i/>
          <w:iCs/>
          <w:szCs w:val="20"/>
        </w:rPr>
        <w:t>Metropolis versteckt</w:t>
      </w:r>
      <w:r w:rsidR="006153FC" w:rsidRPr="00897915">
        <w:rPr>
          <w:rFonts w:ascii="URW DIN" w:hAnsi="URW DIN"/>
          <w:szCs w:val="20"/>
        </w:rPr>
        <w:t xml:space="preserve"> ist von Dienstag bis Sonntag von 10:00 – 17:00 Uhr kostenlos zugänglich. </w:t>
      </w:r>
    </w:p>
    <w:p w14:paraId="14403CC8" w14:textId="6E559E21" w:rsidR="00023536" w:rsidRPr="00897915" w:rsidRDefault="00023536" w:rsidP="00897915">
      <w:pPr>
        <w:autoSpaceDE w:val="0"/>
        <w:autoSpaceDN w:val="0"/>
        <w:adjustRightInd w:val="0"/>
        <w:jc w:val="both"/>
        <w:rPr>
          <w:rFonts w:ascii="URW DIN" w:eastAsia="DINOT" w:hAnsi="URW DIN" w:cs="DINOT"/>
          <w:szCs w:val="20"/>
          <w:lang w:eastAsia="en-US"/>
          <w14:ligatures w14:val="standardContextual"/>
        </w:rPr>
      </w:pPr>
    </w:p>
    <w:p w14:paraId="687EC35F" w14:textId="1D2D5B88" w:rsidR="00023536" w:rsidRPr="00897915" w:rsidRDefault="00023536" w:rsidP="00897915">
      <w:pPr>
        <w:jc w:val="both"/>
        <w:rPr>
          <w:rFonts w:ascii="URW DIN" w:hAnsi="URW DIN"/>
          <w:szCs w:val="20"/>
        </w:rPr>
      </w:pPr>
      <w:r w:rsidRPr="00897915">
        <w:rPr>
          <w:rFonts w:ascii="URW DIN" w:hAnsi="URW DIN"/>
          <w:b/>
          <w:bCs/>
          <w:szCs w:val="20"/>
        </w:rPr>
        <w:t>Sonderanlass</w:t>
      </w:r>
      <w:r w:rsidRPr="00897915">
        <w:rPr>
          <w:rFonts w:ascii="URW DIN" w:hAnsi="URW DIN"/>
          <w:szCs w:val="20"/>
        </w:rPr>
        <w:t xml:space="preserve">: Im Rahmen der Interaktiven Ausstellung wird am </w:t>
      </w:r>
      <w:r w:rsidRPr="00897915">
        <w:rPr>
          <w:rFonts w:ascii="URW DIN" w:hAnsi="URW DIN"/>
          <w:b/>
          <w:bCs/>
          <w:szCs w:val="20"/>
        </w:rPr>
        <w:t>17. Juni 2024</w:t>
      </w:r>
      <w:r w:rsidRPr="00897915">
        <w:rPr>
          <w:rFonts w:ascii="URW DIN" w:hAnsi="URW DIN"/>
          <w:szCs w:val="20"/>
        </w:rPr>
        <w:t xml:space="preserve"> das Pilotprojekt </w:t>
      </w:r>
      <w:r w:rsidRPr="00897915">
        <w:rPr>
          <w:rFonts w:ascii="URW DIN" w:hAnsi="URW DIN"/>
          <w:b/>
          <w:bCs/>
          <w:szCs w:val="20"/>
        </w:rPr>
        <w:t>Stiller Montag</w:t>
      </w:r>
      <w:r w:rsidRPr="00897915">
        <w:rPr>
          <w:rFonts w:ascii="URW DIN" w:hAnsi="URW DIN"/>
          <w:szCs w:val="20"/>
        </w:rPr>
        <w:t xml:space="preserve"> durchgeführt. Das Angebot wurde in Zusammenarbeit mit Autismus Schweiz entwickelt und richtet sich explizit an Menschen aus dem Autismus-Spektrum. </w:t>
      </w:r>
      <w:proofErr w:type="gramStart"/>
      <w:r w:rsidRPr="00897915">
        <w:rPr>
          <w:rFonts w:ascii="URW DIN" w:hAnsi="URW DIN"/>
          <w:szCs w:val="20"/>
        </w:rPr>
        <w:t>Willkommen</w:t>
      </w:r>
      <w:proofErr w:type="gramEnd"/>
      <w:r w:rsidRPr="00897915">
        <w:rPr>
          <w:rFonts w:ascii="URW DIN" w:hAnsi="URW DIN"/>
          <w:szCs w:val="20"/>
        </w:rPr>
        <w:t xml:space="preserve"> sind alle reiz</w:t>
      </w:r>
      <w:r w:rsidR="003930D6" w:rsidRPr="00897915">
        <w:rPr>
          <w:rFonts w:ascii="URW DIN" w:hAnsi="URW DIN"/>
          <w:szCs w:val="20"/>
        </w:rPr>
        <w:t>sensiblen Personen sowie deren Begleitpersonen. Weitere Informationen sind ab April auf der Website des Creaviva zu finden.</w:t>
      </w:r>
    </w:p>
    <w:p w14:paraId="7977A7D4" w14:textId="77777777" w:rsidR="00023536" w:rsidRPr="00897915" w:rsidRDefault="00023536" w:rsidP="00897915">
      <w:pPr>
        <w:jc w:val="both"/>
        <w:rPr>
          <w:rFonts w:ascii="URW DIN" w:hAnsi="URW DIN"/>
          <w:szCs w:val="20"/>
        </w:rPr>
      </w:pPr>
    </w:p>
    <w:p w14:paraId="4BB53F12" w14:textId="77777777" w:rsidR="00744481" w:rsidRPr="00897915" w:rsidRDefault="00744481" w:rsidP="00897915">
      <w:pPr>
        <w:jc w:val="both"/>
        <w:rPr>
          <w:rFonts w:ascii="URW DIN" w:hAnsi="URW DIN"/>
          <w:szCs w:val="20"/>
        </w:rPr>
      </w:pPr>
      <w:r w:rsidRPr="00897915">
        <w:rPr>
          <w:rFonts w:ascii="URW DIN" w:hAnsi="URW DIN"/>
          <w:b/>
          <w:szCs w:val="20"/>
        </w:rPr>
        <w:t>Konzeption:</w:t>
      </w:r>
    </w:p>
    <w:p w14:paraId="0341680A" w14:textId="2D28E42B" w:rsidR="00744481" w:rsidRPr="00897915" w:rsidRDefault="00744481" w:rsidP="00897915">
      <w:pPr>
        <w:jc w:val="both"/>
        <w:rPr>
          <w:rFonts w:ascii="URW DIN" w:hAnsi="URW DIN"/>
          <w:b/>
          <w:szCs w:val="20"/>
        </w:rPr>
      </w:pPr>
      <w:r w:rsidRPr="00897915">
        <w:rPr>
          <w:rFonts w:ascii="URW DIN" w:hAnsi="URW DIN"/>
          <w:szCs w:val="20"/>
        </w:rPr>
        <w:t xml:space="preserve">Jasmin Bigler, Noëlle Bigler, Lorenz Fischer, Katja Lang und Fabienne Sieger </w:t>
      </w:r>
    </w:p>
    <w:p w14:paraId="7F40FA95" w14:textId="77777777" w:rsidR="00744481" w:rsidRPr="00897915" w:rsidRDefault="00744481" w:rsidP="00897915">
      <w:pPr>
        <w:jc w:val="both"/>
        <w:rPr>
          <w:rFonts w:ascii="URW DIN" w:hAnsi="URW DIN"/>
          <w:b/>
          <w:szCs w:val="20"/>
        </w:rPr>
      </w:pPr>
    </w:p>
    <w:p w14:paraId="7ADA13C0" w14:textId="77777777" w:rsidR="00744481" w:rsidRPr="00897915" w:rsidRDefault="00744481" w:rsidP="00897915">
      <w:pPr>
        <w:jc w:val="both"/>
        <w:rPr>
          <w:rFonts w:ascii="URW DIN" w:hAnsi="URW DIN"/>
          <w:szCs w:val="20"/>
        </w:rPr>
      </w:pPr>
      <w:r w:rsidRPr="00897915">
        <w:rPr>
          <w:rFonts w:ascii="URW DIN" w:hAnsi="URW DIN"/>
          <w:b/>
          <w:szCs w:val="20"/>
        </w:rPr>
        <w:t>Dank:</w:t>
      </w:r>
    </w:p>
    <w:p w14:paraId="1B3493A1" w14:textId="1814DCEF" w:rsidR="00744481" w:rsidRPr="00897915" w:rsidRDefault="00744481" w:rsidP="00897915">
      <w:pPr>
        <w:jc w:val="both"/>
        <w:rPr>
          <w:rFonts w:ascii="URW DIN" w:hAnsi="URW DIN"/>
          <w:szCs w:val="20"/>
        </w:rPr>
      </w:pPr>
      <w:r w:rsidRPr="00897915">
        <w:rPr>
          <w:rFonts w:ascii="URW DIN" w:hAnsi="URW DIN"/>
          <w:szCs w:val="20"/>
        </w:rPr>
        <w:t>Das Creaviva dankt dem Förderfonds der Berner Kantonalbank BEKB für die wertvolle Unterstützung</w:t>
      </w:r>
      <w:r w:rsidR="00AB1D9C" w:rsidRPr="00897915">
        <w:rPr>
          <w:rFonts w:ascii="URW DIN" w:hAnsi="URW DIN"/>
          <w:szCs w:val="20"/>
        </w:rPr>
        <w:t>,</w:t>
      </w:r>
      <w:r w:rsidR="00507AE2" w:rsidRPr="00897915">
        <w:rPr>
          <w:rFonts w:ascii="URW DIN" w:hAnsi="URW DIN"/>
          <w:szCs w:val="20"/>
        </w:rPr>
        <w:t xml:space="preserve"> ingold</w:t>
      </w:r>
      <w:r w:rsidR="00C61287" w:rsidRPr="00897915">
        <w:rPr>
          <w:rFonts w:ascii="URW DIN" w:hAnsi="URW DIN"/>
          <w:szCs w:val="20"/>
        </w:rPr>
        <w:t>-</w:t>
      </w:r>
      <w:r w:rsidR="00507AE2" w:rsidRPr="00897915">
        <w:rPr>
          <w:rFonts w:ascii="URW DIN" w:hAnsi="URW DIN"/>
          <w:szCs w:val="20"/>
        </w:rPr>
        <w:t>biwa für das grosszügige Materialsponsoring</w:t>
      </w:r>
      <w:r w:rsidR="003930D6" w:rsidRPr="00897915">
        <w:rPr>
          <w:rFonts w:ascii="URW DIN" w:hAnsi="URW DIN"/>
          <w:szCs w:val="20"/>
        </w:rPr>
        <w:t>, Autismus Schweiz für die bereichernde Zusammenarbeit</w:t>
      </w:r>
      <w:r w:rsidR="000C5747" w:rsidRPr="00897915">
        <w:rPr>
          <w:rFonts w:ascii="URW DIN" w:hAnsi="URW DIN"/>
          <w:szCs w:val="20"/>
        </w:rPr>
        <w:t xml:space="preserve"> und </w:t>
      </w:r>
      <w:r w:rsidR="00AB1D9C" w:rsidRPr="00897915">
        <w:rPr>
          <w:rFonts w:ascii="URW DIN" w:hAnsi="URW DIN"/>
          <w:szCs w:val="20"/>
        </w:rPr>
        <w:t xml:space="preserve">ganz besonders </w:t>
      </w:r>
      <w:r w:rsidR="003930D6" w:rsidRPr="00897915">
        <w:rPr>
          <w:rFonts w:ascii="URW DIN" w:hAnsi="URW DIN"/>
          <w:szCs w:val="20"/>
        </w:rPr>
        <w:t xml:space="preserve">der Künstlerin </w:t>
      </w:r>
      <w:r w:rsidR="00AB1D9C" w:rsidRPr="00897915">
        <w:rPr>
          <w:rFonts w:ascii="URW DIN" w:hAnsi="URW DIN"/>
          <w:szCs w:val="20"/>
        </w:rPr>
        <w:t>Fabienne Sieger, die uns</w:t>
      </w:r>
      <w:r w:rsidR="00882532" w:rsidRPr="00897915">
        <w:rPr>
          <w:rFonts w:ascii="URW DIN" w:hAnsi="URW DIN"/>
          <w:szCs w:val="20"/>
        </w:rPr>
        <w:t xml:space="preserve"> auch</w:t>
      </w:r>
      <w:r w:rsidR="00AB1D9C" w:rsidRPr="00897915">
        <w:rPr>
          <w:rFonts w:ascii="URW DIN" w:hAnsi="URW DIN"/>
          <w:szCs w:val="20"/>
        </w:rPr>
        <w:t xml:space="preserve"> als Beraterin zu</w:t>
      </w:r>
      <w:r w:rsidR="00C61287" w:rsidRPr="00897915">
        <w:rPr>
          <w:rFonts w:ascii="URW DIN" w:hAnsi="URW DIN"/>
          <w:szCs w:val="20"/>
        </w:rPr>
        <w:t>m</w:t>
      </w:r>
      <w:r w:rsidR="00AB1D9C" w:rsidRPr="00897915">
        <w:rPr>
          <w:rFonts w:ascii="URW DIN" w:hAnsi="URW DIN"/>
          <w:szCs w:val="20"/>
        </w:rPr>
        <w:t xml:space="preserve"> Autismus-Spekt</w:t>
      </w:r>
      <w:r w:rsidR="00DD789F" w:rsidRPr="00897915">
        <w:rPr>
          <w:rFonts w:ascii="URW DIN" w:hAnsi="URW DIN"/>
          <w:szCs w:val="20"/>
        </w:rPr>
        <w:t>ru</w:t>
      </w:r>
      <w:r w:rsidR="00AB1D9C" w:rsidRPr="00897915">
        <w:rPr>
          <w:rFonts w:ascii="URW DIN" w:hAnsi="URW DIN"/>
          <w:szCs w:val="20"/>
        </w:rPr>
        <w:t>m begleitet hat.</w:t>
      </w:r>
    </w:p>
    <w:p w14:paraId="53E1E30D" w14:textId="77777777" w:rsidR="00507AE2" w:rsidRPr="00897915" w:rsidRDefault="00507AE2" w:rsidP="00744481">
      <w:pPr>
        <w:rPr>
          <w:rFonts w:ascii="URW DIN" w:hAnsi="URW DIN"/>
          <w:szCs w:val="20"/>
        </w:rPr>
      </w:pPr>
    </w:p>
    <w:p w14:paraId="4B104A19" w14:textId="77777777" w:rsidR="00744481" w:rsidRPr="00897915" w:rsidRDefault="00744481" w:rsidP="00744481">
      <w:pPr>
        <w:rPr>
          <w:rFonts w:ascii="URW DIN" w:hAnsi="URW DIN"/>
          <w:szCs w:val="20"/>
        </w:rPr>
      </w:pPr>
      <w:r w:rsidRPr="00897915">
        <w:rPr>
          <w:rFonts w:ascii="URW DIN" w:hAnsi="URW DIN"/>
          <w:b/>
          <w:szCs w:val="20"/>
        </w:rPr>
        <w:t>Nähere Informationen:</w:t>
      </w:r>
    </w:p>
    <w:p w14:paraId="4AF78D47" w14:textId="574A6CEF" w:rsidR="00744481" w:rsidRPr="00897915" w:rsidRDefault="00C33684" w:rsidP="00744481">
      <w:pPr>
        <w:rPr>
          <w:rFonts w:ascii="URW DIN" w:hAnsi="URW DIN"/>
          <w:szCs w:val="20"/>
        </w:rPr>
      </w:pPr>
      <w:r w:rsidRPr="00897915">
        <w:rPr>
          <w:rFonts w:ascii="URW DIN" w:hAnsi="URW DIN"/>
          <w:szCs w:val="20"/>
        </w:rPr>
        <w:t>Lorenz Fischer</w:t>
      </w:r>
      <w:r w:rsidR="00744481" w:rsidRPr="00897915">
        <w:rPr>
          <w:rFonts w:ascii="URW DIN" w:hAnsi="URW DIN"/>
          <w:szCs w:val="20"/>
        </w:rPr>
        <w:t xml:space="preserve">, </w:t>
      </w:r>
      <w:r w:rsidRPr="00897915">
        <w:rPr>
          <w:rFonts w:ascii="URW DIN" w:hAnsi="URW DIN"/>
          <w:szCs w:val="20"/>
        </w:rPr>
        <w:t>Wissenschaftlicher Mitarbeiter</w:t>
      </w:r>
      <w:r w:rsidR="00744481" w:rsidRPr="00897915">
        <w:rPr>
          <w:rFonts w:ascii="URW DIN" w:hAnsi="URW DIN"/>
          <w:szCs w:val="20"/>
        </w:rPr>
        <w:t xml:space="preserve"> Kindermuseum Creaviva</w:t>
      </w:r>
      <w:r w:rsidR="00744481" w:rsidRPr="00897915">
        <w:rPr>
          <w:rFonts w:ascii="URW DIN" w:hAnsi="URW DIN"/>
          <w:szCs w:val="20"/>
        </w:rPr>
        <w:tab/>
      </w:r>
      <w:r w:rsidR="00744481" w:rsidRPr="00897915">
        <w:rPr>
          <w:rFonts w:ascii="URW DIN" w:hAnsi="URW DIN"/>
          <w:szCs w:val="20"/>
        </w:rPr>
        <w:tab/>
      </w:r>
      <w:r w:rsidR="00744481" w:rsidRPr="00897915">
        <w:rPr>
          <w:rFonts w:ascii="URW DIN" w:hAnsi="URW DIN"/>
          <w:szCs w:val="20"/>
        </w:rPr>
        <w:tab/>
      </w:r>
    </w:p>
    <w:p w14:paraId="561F6948" w14:textId="65A049A7" w:rsidR="00744481" w:rsidRPr="00897915" w:rsidRDefault="006153FC">
      <w:pPr>
        <w:rPr>
          <w:rFonts w:ascii="URW DIN" w:hAnsi="URW DIN"/>
          <w:szCs w:val="20"/>
        </w:rPr>
      </w:pPr>
      <w:hyperlink r:id="rId4" w:history="1">
        <w:r w:rsidR="00C33684" w:rsidRPr="00897915">
          <w:rPr>
            <w:rStyle w:val="Hyperlink"/>
            <w:rFonts w:ascii="URW DIN" w:eastAsiaTheme="majorEastAsia" w:hAnsi="URW DIN"/>
            <w:szCs w:val="20"/>
          </w:rPr>
          <w:t>lorenz.fischer@zpk.org</w:t>
        </w:r>
      </w:hyperlink>
      <w:r w:rsidR="00744481" w:rsidRPr="00897915">
        <w:rPr>
          <w:rFonts w:ascii="URW DIN" w:hAnsi="URW DIN"/>
          <w:szCs w:val="20"/>
        </w:rPr>
        <w:t xml:space="preserve"> </w:t>
      </w:r>
    </w:p>
    <w:sectPr w:rsidR="00744481" w:rsidRPr="008979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URW D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INOT">
    <w:altName w:val="Yu Gothic"/>
    <w:panose1 w:val="020B0504020101020102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81"/>
    <w:rsid w:val="00022FD3"/>
    <w:rsid w:val="00023536"/>
    <w:rsid w:val="000C5747"/>
    <w:rsid w:val="00113893"/>
    <w:rsid w:val="00150318"/>
    <w:rsid w:val="001602D4"/>
    <w:rsid w:val="001940BF"/>
    <w:rsid w:val="003930D6"/>
    <w:rsid w:val="003E4281"/>
    <w:rsid w:val="004140EC"/>
    <w:rsid w:val="00452ED3"/>
    <w:rsid w:val="00455B19"/>
    <w:rsid w:val="004E47C7"/>
    <w:rsid w:val="00507AE2"/>
    <w:rsid w:val="00541453"/>
    <w:rsid w:val="00560F44"/>
    <w:rsid w:val="00586D00"/>
    <w:rsid w:val="005A1325"/>
    <w:rsid w:val="005A63A9"/>
    <w:rsid w:val="005D7290"/>
    <w:rsid w:val="006153FC"/>
    <w:rsid w:val="00711F50"/>
    <w:rsid w:val="00744481"/>
    <w:rsid w:val="00882532"/>
    <w:rsid w:val="00897915"/>
    <w:rsid w:val="008C3175"/>
    <w:rsid w:val="009E165C"/>
    <w:rsid w:val="00A27DDF"/>
    <w:rsid w:val="00AB1D9C"/>
    <w:rsid w:val="00B64AEA"/>
    <w:rsid w:val="00BA3D0F"/>
    <w:rsid w:val="00BB2F21"/>
    <w:rsid w:val="00C02201"/>
    <w:rsid w:val="00C220AE"/>
    <w:rsid w:val="00C25D8B"/>
    <w:rsid w:val="00C33684"/>
    <w:rsid w:val="00C61287"/>
    <w:rsid w:val="00C97246"/>
    <w:rsid w:val="00DD789F"/>
    <w:rsid w:val="00EB7922"/>
    <w:rsid w:val="00F935A6"/>
    <w:rsid w:val="00F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CAC70"/>
  <w15:chartTrackingRefBased/>
  <w15:docId w15:val="{85B009B5-B4ED-4EEF-A396-D0A65FFB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481"/>
    <w:pPr>
      <w:spacing w:after="0" w:line="240" w:lineRule="auto"/>
    </w:pPr>
    <w:rPr>
      <w:rFonts w:ascii="Verdana" w:eastAsia="Times New Roman" w:hAnsi="Verdana" w:cs="Times New Roman"/>
      <w:kern w:val="0"/>
      <w:sz w:val="20"/>
      <w:lang w:eastAsia="de-CH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4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4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448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4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448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44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44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44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44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448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4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448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4481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4481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448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448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448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44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444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4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44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4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444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4448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4448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44481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448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4481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44481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rsid w:val="0074448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8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AB1D9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C33684"/>
    <w:rPr>
      <w:color w:val="800080" w:themeColor="followedHyperlink"/>
      <w:u w:val="single"/>
    </w:rPr>
  </w:style>
  <w:style w:type="paragraph" w:customStyle="1" w:styleId="p1">
    <w:name w:val="p1"/>
    <w:basedOn w:val="Standard"/>
    <w:rsid w:val="00023536"/>
    <w:pPr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character" w:customStyle="1" w:styleId="s1">
    <w:name w:val="s1"/>
    <w:basedOn w:val="Absatz-Standardschriftart"/>
    <w:rsid w:val="00023536"/>
  </w:style>
  <w:style w:type="character" w:customStyle="1" w:styleId="apple-converted-space">
    <w:name w:val="apple-converted-space"/>
    <w:basedOn w:val="Absatz-Standardschriftart"/>
    <w:rsid w:val="00023536"/>
  </w:style>
  <w:style w:type="character" w:customStyle="1" w:styleId="s2">
    <w:name w:val="s2"/>
    <w:basedOn w:val="Absatz-Standardschriftart"/>
    <w:rsid w:val="0002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z.fischer@zpk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LorenzFischer</dc:creator>
  <cp:keywords/>
  <dc:description/>
  <cp:lastModifiedBy>Johannasophia Garske</cp:lastModifiedBy>
  <cp:revision>8</cp:revision>
  <cp:lastPrinted>2024-02-15T10:53:00Z</cp:lastPrinted>
  <dcterms:created xsi:type="dcterms:W3CDTF">2024-02-14T09:23:00Z</dcterms:created>
  <dcterms:modified xsi:type="dcterms:W3CDTF">2024-03-27T10:46:00Z</dcterms:modified>
</cp:coreProperties>
</file>